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76EF" w14:textId="5C2054B8" w:rsidR="00DD3E1C" w:rsidRPr="00DD3E1C" w:rsidRDefault="00DD3E1C" w:rsidP="00FD30C7">
      <w:pPr>
        <w:numPr>
          <w:ilvl w:val="0"/>
          <w:numId w:val="1"/>
        </w:numPr>
        <w:tabs>
          <w:tab w:val="num" w:pos="0"/>
          <w:tab w:val="num" w:pos="1069"/>
        </w:tabs>
        <w:spacing w:before="240"/>
        <w:ind w:left="360"/>
        <w:jc w:val="both"/>
      </w:pPr>
      <w:r w:rsidRPr="0017312A">
        <w:rPr>
          <w:rFonts w:ascii="Arial" w:hAnsi="Arial" w:cs="Arial"/>
          <w:sz w:val="22"/>
          <w:szCs w:val="22"/>
        </w:rPr>
        <w:t xml:space="preserve">The </w:t>
      </w:r>
      <w:r w:rsidRPr="0017312A">
        <w:rPr>
          <w:rFonts w:ascii="Arial" w:hAnsi="Arial" w:cs="Arial"/>
          <w:i/>
          <w:iCs/>
          <w:sz w:val="22"/>
          <w:szCs w:val="22"/>
        </w:rPr>
        <w:t>Racing Integrity Act 2016</w:t>
      </w:r>
      <w:r w:rsidRPr="0017312A">
        <w:rPr>
          <w:rFonts w:ascii="Arial" w:hAnsi="Arial" w:cs="Arial"/>
          <w:sz w:val="22"/>
          <w:szCs w:val="22"/>
        </w:rPr>
        <w:t xml:space="preserve"> (RI Act) established </w:t>
      </w:r>
      <w:r w:rsidR="00D06043">
        <w:rPr>
          <w:rFonts w:ascii="Arial" w:hAnsi="Arial" w:cs="Arial"/>
          <w:sz w:val="22"/>
          <w:szCs w:val="22"/>
        </w:rPr>
        <w:t>the Queensland Racing Integrity Commission (</w:t>
      </w:r>
      <w:r w:rsidRPr="0017312A">
        <w:rPr>
          <w:rFonts w:ascii="Arial" w:hAnsi="Arial" w:cs="Arial"/>
          <w:sz w:val="22"/>
          <w:szCs w:val="22"/>
        </w:rPr>
        <w:t>QRIC</w:t>
      </w:r>
      <w:r w:rsidR="00D06043">
        <w:rPr>
          <w:rFonts w:ascii="Arial" w:hAnsi="Arial" w:cs="Arial"/>
          <w:sz w:val="22"/>
          <w:szCs w:val="22"/>
        </w:rPr>
        <w:t>)</w:t>
      </w:r>
      <w:r w:rsidRPr="0017312A">
        <w:rPr>
          <w:rFonts w:ascii="Arial" w:hAnsi="Arial" w:cs="Arial"/>
          <w:sz w:val="22"/>
          <w:szCs w:val="22"/>
        </w:rPr>
        <w:t>, an independent statutory body with a range of functions regarding the integrity of the racing industry, including the greyhound, thoroughbred horse and harness horse racing codes. QRIC was established to create a clear separation between the integrity and commercial activities within the racing industry, as recommended in the Queensland Greyhound Racing Industry Commission of Inquiry report (the MacSporran Report).</w:t>
      </w:r>
    </w:p>
    <w:p w14:paraId="5FD9DF03" w14:textId="6301863B" w:rsidR="00DD3E1C" w:rsidRPr="0017312A" w:rsidRDefault="000B6667" w:rsidP="00DD3E1C">
      <w:pPr>
        <w:numPr>
          <w:ilvl w:val="0"/>
          <w:numId w:val="1"/>
        </w:numPr>
        <w:tabs>
          <w:tab w:val="num" w:pos="0"/>
          <w:tab w:val="num" w:pos="1069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DD3E1C" w:rsidRPr="0017312A">
        <w:rPr>
          <w:rFonts w:ascii="Arial" w:hAnsi="Arial" w:cs="Arial"/>
          <w:sz w:val="22"/>
          <w:szCs w:val="22"/>
        </w:rPr>
        <w:t>review of the op</w:t>
      </w:r>
      <w:r w:rsidR="00DD3E1C">
        <w:rPr>
          <w:rFonts w:ascii="Arial" w:hAnsi="Arial" w:cs="Arial"/>
          <w:sz w:val="22"/>
          <w:szCs w:val="22"/>
        </w:rPr>
        <w:t>eration of the RI Act (</w:t>
      </w:r>
      <w:r w:rsidR="00DD3E1C" w:rsidRPr="0017312A">
        <w:rPr>
          <w:rFonts w:ascii="Arial" w:hAnsi="Arial" w:cs="Arial"/>
          <w:sz w:val="22"/>
          <w:szCs w:val="22"/>
        </w:rPr>
        <w:t xml:space="preserve">administered by the </w:t>
      </w:r>
      <w:r w:rsidR="00D06043">
        <w:rPr>
          <w:rFonts w:ascii="Arial" w:hAnsi="Arial" w:cs="Arial"/>
          <w:sz w:val="22"/>
          <w:szCs w:val="22"/>
        </w:rPr>
        <w:t xml:space="preserve">Department of </w:t>
      </w:r>
      <w:r w:rsidR="00DD3E1C" w:rsidRPr="0017312A">
        <w:rPr>
          <w:rFonts w:ascii="Arial" w:hAnsi="Arial" w:cs="Arial"/>
          <w:sz w:val="22"/>
          <w:szCs w:val="22"/>
        </w:rPr>
        <w:t>Agricultural Ind</w:t>
      </w:r>
      <w:r w:rsidR="00D06043">
        <w:rPr>
          <w:rFonts w:ascii="Arial" w:hAnsi="Arial" w:cs="Arial"/>
          <w:sz w:val="22"/>
          <w:szCs w:val="22"/>
        </w:rPr>
        <w:t>ustry Development and Fisheries</w:t>
      </w:r>
      <w:r w:rsidR="00DD3E1C" w:rsidRPr="0017312A">
        <w:rPr>
          <w:rFonts w:ascii="Arial" w:hAnsi="Arial" w:cs="Arial"/>
          <w:sz w:val="22"/>
          <w:szCs w:val="22"/>
        </w:rPr>
        <w:t xml:space="preserve">) was undertaken in 2019 with the release of a Discussion Paper for public comment. Key issues raised in the Discussion Paper and by stakeholders include: </w:t>
      </w:r>
    </w:p>
    <w:p w14:paraId="444D5BEB" w14:textId="1731163F" w:rsidR="00DD3E1C" w:rsidRPr="0017312A" w:rsidRDefault="00DD3E1C" w:rsidP="00ED5578">
      <w:pPr>
        <w:pStyle w:val="ListParagraph"/>
        <w:numPr>
          <w:ilvl w:val="0"/>
          <w:numId w:val="6"/>
        </w:numPr>
        <w:spacing w:before="120"/>
        <w:ind w:left="709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7312A">
        <w:rPr>
          <w:rFonts w:ascii="Arial" w:hAnsi="Arial" w:cs="Arial"/>
          <w:sz w:val="22"/>
          <w:szCs w:val="22"/>
        </w:rPr>
        <w:t>dissatisfaction with internal review of original decisio</w:t>
      </w:r>
      <w:r w:rsidR="00D06043">
        <w:rPr>
          <w:rFonts w:ascii="Arial" w:hAnsi="Arial" w:cs="Arial"/>
          <w:sz w:val="22"/>
          <w:szCs w:val="22"/>
        </w:rPr>
        <w:t>ns made by QRIC racing stewards;</w:t>
      </w:r>
    </w:p>
    <w:p w14:paraId="66CC1A70" w14:textId="512F26C8" w:rsidR="00DD3E1C" w:rsidRPr="0017312A" w:rsidRDefault="00DD3E1C" w:rsidP="00ED5578">
      <w:pPr>
        <w:pStyle w:val="ListParagraph"/>
        <w:numPr>
          <w:ilvl w:val="0"/>
          <w:numId w:val="6"/>
        </w:numPr>
        <w:spacing w:before="120"/>
        <w:ind w:left="709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7312A">
        <w:rPr>
          <w:rFonts w:ascii="Arial" w:hAnsi="Arial" w:cs="Arial"/>
          <w:sz w:val="22"/>
          <w:szCs w:val="22"/>
        </w:rPr>
        <w:t>the time taken and costs involved for external review of disciplinary decisions by the Queensland Civil and Administrative Tribunal (QCAT) and a perceived lack of racing industry expertise on QCAT</w:t>
      </w:r>
      <w:r w:rsidR="00D06043">
        <w:rPr>
          <w:rFonts w:ascii="Arial" w:hAnsi="Arial" w:cs="Arial"/>
          <w:sz w:val="22"/>
          <w:szCs w:val="22"/>
        </w:rPr>
        <w:t>;</w:t>
      </w:r>
    </w:p>
    <w:p w14:paraId="3F1F333F" w14:textId="77777777" w:rsidR="00DD3E1C" w:rsidRPr="0017312A" w:rsidRDefault="00DD3E1C" w:rsidP="00ED5578">
      <w:pPr>
        <w:pStyle w:val="ListParagraph"/>
        <w:numPr>
          <w:ilvl w:val="0"/>
          <w:numId w:val="6"/>
        </w:numPr>
        <w:spacing w:before="120"/>
        <w:ind w:left="709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7312A">
        <w:rPr>
          <w:rFonts w:ascii="Arial" w:hAnsi="Arial" w:cs="Arial"/>
          <w:sz w:val="22"/>
          <w:szCs w:val="22"/>
        </w:rPr>
        <w:t>serious concerns that ‘stays’ of decisions granted by QCAT provide a loophole for industry participants to continue operating, pending review, even though there may be alleged serious and/or repeated breaches of the Rules of Racing.</w:t>
      </w:r>
    </w:p>
    <w:p w14:paraId="3DCDF2A5" w14:textId="18EFB3D4" w:rsidR="00E31F7F" w:rsidRDefault="00D06043" w:rsidP="00FD30C7">
      <w:pPr>
        <w:numPr>
          <w:ilvl w:val="0"/>
          <w:numId w:val="1"/>
        </w:numPr>
        <w:tabs>
          <w:tab w:val="num" w:pos="0"/>
          <w:tab w:val="num" w:pos="1069"/>
        </w:tabs>
        <w:spacing w:before="240"/>
        <w:ind w:left="360"/>
        <w:jc w:val="both"/>
      </w:pPr>
      <w:r>
        <w:rPr>
          <w:rFonts w:ascii="Arial" w:hAnsi="Arial" w:cs="Arial"/>
          <w:sz w:val="22"/>
          <w:szCs w:val="22"/>
        </w:rPr>
        <w:t>The establishment of</w:t>
      </w:r>
      <w:r w:rsidR="00DD3E1C" w:rsidRPr="00F47883">
        <w:rPr>
          <w:rFonts w:ascii="Arial" w:hAnsi="Arial" w:cs="Arial"/>
          <w:sz w:val="22"/>
          <w:szCs w:val="22"/>
        </w:rPr>
        <w:t xml:space="preserve"> an internal review panel within QRIC, the Racing Appeals Panel (the Panel</w:t>
      </w:r>
      <w:r w:rsidR="00DD3E1C" w:rsidRPr="00DD3E1C">
        <w:rPr>
          <w:rFonts w:ascii="Arial" w:hAnsi="Arial" w:cs="Arial"/>
          <w:sz w:val="22"/>
          <w:szCs w:val="22"/>
        </w:rPr>
        <w:t>) would replace the existing Internal Review Adjudicator and provide a</w:t>
      </w:r>
      <w:r w:rsidR="00DD3E1C" w:rsidRPr="0017312A">
        <w:rPr>
          <w:rFonts w:ascii="Arial" w:hAnsi="Arial" w:cs="Arial"/>
          <w:bCs/>
          <w:spacing w:val="-3"/>
          <w:sz w:val="22"/>
          <w:szCs w:val="22"/>
        </w:rPr>
        <w:t xml:space="preserve"> greater degree of independence and level of expertise than the current arrangements. The Panel would not involve the establishment of a new Queensland Government body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="00DD3E1C" w:rsidRPr="0017312A">
        <w:rPr>
          <w:rFonts w:ascii="Arial" w:hAnsi="Arial" w:cs="Arial"/>
          <w:bCs/>
          <w:spacing w:val="-3"/>
          <w:sz w:val="22"/>
          <w:szCs w:val="22"/>
        </w:rPr>
        <w:t xml:space="preserve"> but would be </w:t>
      </w:r>
      <w:r w:rsidR="00DD3E1C" w:rsidRPr="00D06043">
        <w:rPr>
          <w:rFonts w:ascii="Arial" w:hAnsi="Arial" w:cs="Arial"/>
          <w:bCs/>
          <w:spacing w:val="-3"/>
          <w:sz w:val="22"/>
          <w:szCs w:val="22"/>
        </w:rPr>
        <w:t>appointed by the Racing Integrity Commissioner and operate from within QRIC.</w:t>
      </w:r>
      <w:r w:rsidR="00E31F7F" w:rsidRPr="004F7ED8">
        <w:t xml:space="preserve"> </w:t>
      </w:r>
    </w:p>
    <w:p w14:paraId="1394713E" w14:textId="4DD75B27" w:rsidR="00DD3E1C" w:rsidRPr="00DD3E1C" w:rsidRDefault="00DD3E1C" w:rsidP="00FD30C7">
      <w:pPr>
        <w:numPr>
          <w:ilvl w:val="0"/>
          <w:numId w:val="1"/>
        </w:numPr>
        <w:tabs>
          <w:tab w:val="num" w:pos="0"/>
          <w:tab w:val="num" w:pos="1069"/>
        </w:tabs>
        <w:spacing w:before="240"/>
        <w:ind w:left="360"/>
        <w:jc w:val="both"/>
      </w:pPr>
      <w:r w:rsidRPr="00DD3E1C">
        <w:rPr>
          <w:rFonts w:ascii="Arial" w:hAnsi="Arial" w:cs="Arial"/>
          <w:bCs/>
          <w:spacing w:val="-3"/>
          <w:sz w:val="22"/>
          <w:szCs w:val="22"/>
        </w:rPr>
        <w:t xml:space="preserve">The Panel </w:t>
      </w:r>
      <w:r w:rsidRPr="00FD30C7">
        <w:rPr>
          <w:rFonts w:ascii="Arial" w:hAnsi="Arial" w:cs="Arial"/>
          <w:sz w:val="22"/>
          <w:szCs w:val="22"/>
        </w:rPr>
        <w:t>will</w:t>
      </w:r>
      <w:r w:rsidRPr="00DD3E1C">
        <w:rPr>
          <w:rFonts w:ascii="Arial" w:hAnsi="Arial" w:cs="Arial"/>
          <w:bCs/>
          <w:spacing w:val="-3"/>
          <w:sz w:val="22"/>
          <w:szCs w:val="22"/>
        </w:rPr>
        <w:t xml:space="preserve"> operate under Terms of Reference for the review of original decisions and be able to call on additional external expert persons if and as required.</w:t>
      </w:r>
    </w:p>
    <w:p w14:paraId="45536053" w14:textId="1CF76B3B" w:rsidR="00DD3E1C" w:rsidRPr="001560F3" w:rsidRDefault="00DD3E1C" w:rsidP="00FD30C7">
      <w:pPr>
        <w:numPr>
          <w:ilvl w:val="0"/>
          <w:numId w:val="1"/>
        </w:numPr>
        <w:tabs>
          <w:tab w:val="num" w:pos="0"/>
          <w:tab w:val="num" w:pos="1069"/>
        </w:tabs>
        <w:spacing w:before="240"/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Applications for stays of decisions will not be available in circumstances </w:t>
      </w:r>
      <w:r w:rsidRPr="00DD3E1C">
        <w:rPr>
          <w:rFonts w:ascii="Arial" w:hAnsi="Arial" w:cs="Arial"/>
          <w:sz w:val="22"/>
          <w:szCs w:val="22"/>
        </w:rPr>
        <w:t>where a decision relates to serious matters affecting human or animal welfare; serious animal cruelty offences; the integrity of the racing industry; or repeated breaches that could give rise to human or animal welfare or integrity concerns</w:t>
      </w:r>
      <w:r>
        <w:rPr>
          <w:rFonts w:ascii="Arial" w:hAnsi="Arial" w:cs="Arial"/>
          <w:sz w:val="22"/>
          <w:szCs w:val="22"/>
        </w:rPr>
        <w:t>.</w:t>
      </w:r>
      <w:r w:rsidR="00C85D70">
        <w:rPr>
          <w:rFonts w:ascii="Arial" w:hAnsi="Arial" w:cs="Arial"/>
          <w:sz w:val="22"/>
          <w:szCs w:val="22"/>
        </w:rPr>
        <w:t xml:space="preserve">  The specific breaches for which applications for stays will not be permitted will be identified</w:t>
      </w:r>
      <w:r w:rsidR="008E0D8A">
        <w:rPr>
          <w:rFonts w:ascii="Arial" w:hAnsi="Arial" w:cs="Arial"/>
          <w:sz w:val="22"/>
          <w:szCs w:val="22"/>
        </w:rPr>
        <w:t xml:space="preserve"> in </w:t>
      </w:r>
      <w:r w:rsidR="008E0D8A" w:rsidRPr="009773C6">
        <w:rPr>
          <w:rFonts w:ascii="Arial" w:hAnsi="Arial" w:cs="Arial"/>
          <w:sz w:val="22"/>
          <w:szCs w:val="22"/>
        </w:rPr>
        <w:t>consultation with key stakeholders</w:t>
      </w:r>
      <w:r w:rsidR="00C85D70" w:rsidRPr="009773C6">
        <w:rPr>
          <w:rFonts w:ascii="Arial" w:hAnsi="Arial" w:cs="Arial"/>
          <w:sz w:val="22"/>
          <w:szCs w:val="22"/>
        </w:rPr>
        <w:t>.</w:t>
      </w:r>
      <w:r w:rsidRPr="009773C6">
        <w:rPr>
          <w:rFonts w:ascii="Arial" w:hAnsi="Arial" w:cs="Arial"/>
          <w:sz w:val="22"/>
          <w:szCs w:val="22"/>
        </w:rPr>
        <w:t xml:space="preserve"> It is not proposed to restrict which matters may be referred </w:t>
      </w:r>
      <w:r w:rsidR="00CF4FD1" w:rsidRPr="009773C6">
        <w:rPr>
          <w:rFonts w:ascii="Arial" w:hAnsi="Arial" w:cs="Arial"/>
          <w:sz w:val="22"/>
          <w:szCs w:val="22"/>
        </w:rPr>
        <w:t xml:space="preserve">to QCAT </w:t>
      </w:r>
      <w:r w:rsidRPr="009773C6">
        <w:rPr>
          <w:rFonts w:ascii="Arial" w:hAnsi="Arial" w:cs="Arial"/>
          <w:sz w:val="22"/>
          <w:szCs w:val="22"/>
        </w:rPr>
        <w:t>for</w:t>
      </w:r>
      <w:r w:rsidRPr="00DD3E1C">
        <w:rPr>
          <w:rFonts w:ascii="Arial" w:hAnsi="Arial" w:cs="Arial"/>
          <w:sz w:val="22"/>
          <w:szCs w:val="22"/>
        </w:rPr>
        <w:t xml:space="preserve"> external review.</w:t>
      </w:r>
    </w:p>
    <w:p w14:paraId="5AD97705" w14:textId="4D96444A" w:rsidR="001560F3" w:rsidRPr="001560F3" w:rsidRDefault="001560F3" w:rsidP="00FD30C7">
      <w:pPr>
        <w:numPr>
          <w:ilvl w:val="0"/>
          <w:numId w:val="1"/>
        </w:numPr>
        <w:tabs>
          <w:tab w:val="num" w:pos="0"/>
          <w:tab w:val="num" w:pos="1069"/>
        </w:tabs>
        <w:spacing w:before="240"/>
        <w:ind w:left="360"/>
        <w:jc w:val="both"/>
      </w:pPr>
      <w:r w:rsidRPr="001560F3">
        <w:rPr>
          <w:rFonts w:ascii="Arial" w:eastAsia="Calibri" w:hAnsi="Arial" w:cs="Arial"/>
          <w:color w:val="auto"/>
          <w:sz w:val="22"/>
          <w:szCs w:val="22"/>
          <w:u w:val="single"/>
          <w:lang w:val="en-US"/>
        </w:rPr>
        <w:t>Cabinet endorsed</w:t>
      </w:r>
      <w:r>
        <w:rPr>
          <w:rFonts w:ascii="Arial" w:eastAsia="Calibri" w:hAnsi="Arial" w:cs="Arial"/>
          <w:color w:val="auto"/>
          <w:sz w:val="22"/>
          <w:szCs w:val="22"/>
          <w:lang w:val="en-US"/>
        </w:rPr>
        <w:t xml:space="preserve"> in principle the proposal to establish a Racing Appeals Panel within the Queensland Racing Integrity Commission, to </w:t>
      </w:r>
      <w:r w:rsidRPr="00FD30C7">
        <w:rPr>
          <w:rFonts w:ascii="Arial" w:hAnsi="Arial" w:cs="Arial"/>
          <w:sz w:val="22"/>
          <w:szCs w:val="22"/>
        </w:rPr>
        <w:t>conduct</w:t>
      </w:r>
      <w:r>
        <w:rPr>
          <w:rFonts w:ascii="Arial" w:eastAsia="Calibri" w:hAnsi="Arial" w:cs="Arial"/>
          <w:color w:val="auto"/>
          <w:sz w:val="22"/>
          <w:szCs w:val="22"/>
          <w:lang w:val="en-US"/>
        </w:rPr>
        <w:t xml:space="preserve"> internal reviews of original decisions made by racing stewards.</w:t>
      </w:r>
    </w:p>
    <w:p w14:paraId="18C6B3DC" w14:textId="4D51296B" w:rsidR="001560F3" w:rsidRPr="00DD3E1C" w:rsidRDefault="001560F3" w:rsidP="00FD30C7">
      <w:pPr>
        <w:numPr>
          <w:ilvl w:val="0"/>
          <w:numId w:val="1"/>
        </w:numPr>
        <w:tabs>
          <w:tab w:val="num" w:pos="0"/>
          <w:tab w:val="num" w:pos="1069"/>
        </w:tabs>
        <w:spacing w:before="240"/>
        <w:ind w:left="360"/>
        <w:jc w:val="both"/>
      </w:pPr>
      <w:r w:rsidRPr="001560F3">
        <w:rPr>
          <w:rFonts w:ascii="Arial" w:eastAsia="Calibri" w:hAnsi="Arial" w:cs="Arial"/>
          <w:color w:val="auto"/>
          <w:sz w:val="22"/>
          <w:szCs w:val="22"/>
          <w:u w:val="single"/>
          <w:lang w:val="en-US"/>
        </w:rPr>
        <w:t>Cabinet endorsed</w:t>
      </w:r>
      <w:r>
        <w:rPr>
          <w:rFonts w:ascii="Arial" w:eastAsia="Calibri" w:hAnsi="Arial" w:cs="Arial"/>
          <w:color w:val="auto"/>
          <w:sz w:val="22"/>
          <w:szCs w:val="22"/>
          <w:lang w:val="en-US"/>
        </w:rPr>
        <w:t xml:space="preserve"> the proposal that applications for stays of decisions be not available for pending internal review and external review of decisions in certain circumstances where serious risk to human and/or animal welfare and/or repeated breaches are involved.</w:t>
      </w:r>
    </w:p>
    <w:p w14:paraId="0BAE73F8" w14:textId="3D467C09" w:rsidR="00C57372" w:rsidRPr="00C07656" w:rsidRDefault="00C57372" w:rsidP="00ED5578">
      <w:pPr>
        <w:keepNext/>
        <w:numPr>
          <w:ilvl w:val="0"/>
          <w:numId w:val="1"/>
        </w:numPr>
        <w:tabs>
          <w:tab w:val="clear" w:pos="2345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0C7EC6">
        <w:rPr>
          <w:rFonts w:ascii="Arial" w:hAnsi="Arial" w:cs="Arial"/>
          <w:iCs/>
          <w:sz w:val="22"/>
          <w:szCs w:val="22"/>
        </w:rPr>
        <w:t>:</w:t>
      </w:r>
    </w:p>
    <w:p w14:paraId="742C3E95" w14:textId="0956BBC6" w:rsidR="001560F3" w:rsidRPr="001560F3" w:rsidRDefault="00C57372" w:rsidP="00ED5578">
      <w:pPr>
        <w:pStyle w:val="ListParagraph"/>
        <w:numPr>
          <w:ilvl w:val="0"/>
          <w:numId w:val="6"/>
        </w:numPr>
        <w:spacing w:before="120"/>
        <w:ind w:left="709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57372">
        <w:rPr>
          <w:rFonts w:ascii="Arial" w:hAnsi="Arial" w:cs="Arial"/>
          <w:sz w:val="22"/>
          <w:szCs w:val="22"/>
        </w:rPr>
        <w:t>Nil</w:t>
      </w:r>
      <w:r w:rsidR="001560F3">
        <w:rPr>
          <w:rFonts w:ascii="Arial" w:hAnsi="Arial" w:cs="Arial"/>
          <w:sz w:val="22"/>
          <w:szCs w:val="22"/>
        </w:rPr>
        <w:t>.</w:t>
      </w:r>
    </w:p>
    <w:sectPr w:rsidR="001560F3" w:rsidRPr="001560F3" w:rsidSect="001560F3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D6F3" w14:textId="77777777" w:rsidR="00BA01FE" w:rsidRDefault="00BA01FE" w:rsidP="00D6589B">
      <w:r>
        <w:separator/>
      </w:r>
    </w:p>
  </w:endnote>
  <w:endnote w:type="continuationSeparator" w:id="0">
    <w:p w14:paraId="3DF8777D" w14:textId="77777777" w:rsidR="00BA01FE" w:rsidRDefault="00BA01F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794B" w14:textId="77777777" w:rsidR="00BA01FE" w:rsidRDefault="00BA01FE" w:rsidP="00D6589B">
      <w:r>
        <w:separator/>
      </w:r>
    </w:p>
  </w:footnote>
  <w:footnote w:type="continuationSeparator" w:id="0">
    <w:p w14:paraId="71728211" w14:textId="77777777" w:rsidR="00BA01FE" w:rsidRDefault="00BA01F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1503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463F59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9D0C7F1" w14:textId="0C610243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8C58F1">
      <w:rPr>
        <w:rFonts w:ascii="Arial" w:hAnsi="Arial" w:cs="Arial"/>
        <w:b/>
        <w:color w:val="auto"/>
        <w:sz w:val="22"/>
        <w:szCs w:val="22"/>
        <w:lang w:eastAsia="en-US"/>
      </w:rPr>
      <w:t>September 2020</w:t>
    </w:r>
  </w:p>
  <w:p w14:paraId="69934396" w14:textId="4366AC4C" w:rsidR="00CB1501" w:rsidRPr="008C58F1" w:rsidRDefault="008C58F1" w:rsidP="00D6589B">
    <w:pPr>
      <w:pStyle w:val="Header"/>
      <w:spacing w:before="120"/>
      <w:rPr>
        <w:rFonts w:ascii="Arial" w:hAnsi="Arial" w:cs="Arial"/>
        <w:b/>
        <w:i/>
        <w:iCs/>
        <w:sz w:val="22"/>
        <w:szCs w:val="22"/>
        <w:u w:val="single"/>
      </w:rPr>
    </w:pPr>
    <w:r w:rsidRPr="008C58F1">
      <w:rPr>
        <w:rFonts w:ascii="Arial" w:hAnsi="Arial" w:cs="Arial"/>
        <w:b/>
        <w:sz w:val="22"/>
        <w:szCs w:val="22"/>
        <w:u w:val="single"/>
      </w:rPr>
      <w:t>Reforms arising from the review of</w:t>
    </w:r>
    <w:r w:rsidR="00C57372">
      <w:rPr>
        <w:rFonts w:ascii="Arial" w:hAnsi="Arial" w:cs="Arial"/>
        <w:b/>
        <w:sz w:val="22"/>
        <w:szCs w:val="22"/>
        <w:u w:val="single"/>
      </w:rPr>
      <w:t xml:space="preserve"> the</w:t>
    </w:r>
    <w:r w:rsidRPr="008C58F1">
      <w:rPr>
        <w:rFonts w:ascii="Arial" w:hAnsi="Arial" w:cs="Arial"/>
        <w:b/>
        <w:sz w:val="22"/>
        <w:szCs w:val="22"/>
        <w:u w:val="single"/>
      </w:rPr>
      <w:t xml:space="preserve"> </w:t>
    </w:r>
    <w:r w:rsidRPr="008C58F1">
      <w:rPr>
        <w:rFonts w:ascii="Arial" w:hAnsi="Arial" w:cs="Arial"/>
        <w:b/>
        <w:i/>
        <w:iCs/>
        <w:sz w:val="22"/>
        <w:szCs w:val="22"/>
        <w:u w:val="single"/>
      </w:rPr>
      <w:t>Racing Integrity Act 2016</w:t>
    </w:r>
  </w:p>
  <w:p w14:paraId="0F1CAACD" w14:textId="708E840F" w:rsidR="00CB1501" w:rsidRDefault="00CB1501" w:rsidP="008C58F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280DCA">
      <w:rPr>
        <w:rFonts w:ascii="Arial" w:hAnsi="Arial" w:cs="Arial"/>
        <w:b/>
        <w:sz w:val="22"/>
        <w:szCs w:val="22"/>
        <w:u w:val="single"/>
      </w:rPr>
      <w:t xml:space="preserve"> </w:t>
    </w:r>
    <w:r w:rsidR="008C58F1" w:rsidRPr="008C58F1">
      <w:rPr>
        <w:rFonts w:ascii="Arial" w:hAnsi="Arial" w:cs="Arial"/>
        <w:b/>
        <w:sz w:val="22"/>
        <w:szCs w:val="22"/>
        <w:u w:val="single"/>
      </w:rPr>
      <w:t>for Local Government, Minister for Racing and Minister for Multicultural Affairs</w:t>
    </w:r>
  </w:p>
  <w:p w14:paraId="266D2485" w14:textId="77777777" w:rsidR="000B6667" w:rsidRDefault="000B6667" w:rsidP="000B666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36C91"/>
    <w:multiLevelType w:val="hybridMultilevel"/>
    <w:tmpl w:val="0E96154A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1D7641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3B447D"/>
    <w:multiLevelType w:val="hybridMultilevel"/>
    <w:tmpl w:val="581A75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BE4382"/>
    <w:multiLevelType w:val="hybridMultilevel"/>
    <w:tmpl w:val="5CA23B6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6F544CA8"/>
    <w:lvl w:ilvl="0" w:tplc="5F48B04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Arial" w:hAnsi="Arial" w:cs="Arial" w:hint="default"/>
        <w:sz w:val="22"/>
        <w:szCs w:val="22"/>
      </w:rPr>
    </w:lvl>
    <w:lvl w:ilvl="1" w:tplc="8F02EAEE">
      <w:start w:val="1"/>
      <w:numFmt w:val="decimal"/>
      <w:lvlText w:val="%2."/>
      <w:lvlJc w:val="left"/>
      <w:pPr>
        <w:tabs>
          <w:tab w:val="num" w:pos="3068"/>
        </w:tabs>
        <w:ind w:left="3068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num w:numId="1" w16cid:durableId="547954067">
    <w:abstractNumId w:val="5"/>
  </w:num>
  <w:num w:numId="2" w16cid:durableId="1690134971">
    <w:abstractNumId w:val="4"/>
  </w:num>
  <w:num w:numId="3" w16cid:durableId="1570071624">
    <w:abstractNumId w:val="1"/>
  </w:num>
  <w:num w:numId="4" w16cid:durableId="257980268">
    <w:abstractNumId w:val="2"/>
  </w:num>
  <w:num w:numId="5" w16cid:durableId="450242626">
    <w:abstractNumId w:val="3"/>
  </w:num>
  <w:num w:numId="6" w16cid:durableId="169091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80F8F"/>
    <w:rsid w:val="000B6667"/>
    <w:rsid w:val="000C7EC6"/>
    <w:rsid w:val="0010384C"/>
    <w:rsid w:val="00152095"/>
    <w:rsid w:val="001560F3"/>
    <w:rsid w:val="00174117"/>
    <w:rsid w:val="00277D89"/>
    <w:rsid w:val="00280DCA"/>
    <w:rsid w:val="002A5F8C"/>
    <w:rsid w:val="002F77CD"/>
    <w:rsid w:val="0034156D"/>
    <w:rsid w:val="003A3BDD"/>
    <w:rsid w:val="003D7EDE"/>
    <w:rsid w:val="0043543B"/>
    <w:rsid w:val="004B010A"/>
    <w:rsid w:val="004C7576"/>
    <w:rsid w:val="00501C66"/>
    <w:rsid w:val="0054281B"/>
    <w:rsid w:val="00550873"/>
    <w:rsid w:val="005E1F1A"/>
    <w:rsid w:val="006836FB"/>
    <w:rsid w:val="007265D0"/>
    <w:rsid w:val="00732E22"/>
    <w:rsid w:val="00741C20"/>
    <w:rsid w:val="007C30F3"/>
    <w:rsid w:val="007D543A"/>
    <w:rsid w:val="007F44F4"/>
    <w:rsid w:val="00811E06"/>
    <w:rsid w:val="008C58F1"/>
    <w:rsid w:val="008E0D8A"/>
    <w:rsid w:val="008F6036"/>
    <w:rsid w:val="00904077"/>
    <w:rsid w:val="00937A4A"/>
    <w:rsid w:val="00967487"/>
    <w:rsid w:val="009773C6"/>
    <w:rsid w:val="00A11D97"/>
    <w:rsid w:val="00A16C29"/>
    <w:rsid w:val="00AA4BFA"/>
    <w:rsid w:val="00B95A06"/>
    <w:rsid w:val="00BA01FE"/>
    <w:rsid w:val="00C57372"/>
    <w:rsid w:val="00C75E67"/>
    <w:rsid w:val="00C85D70"/>
    <w:rsid w:val="00CB1501"/>
    <w:rsid w:val="00CD7885"/>
    <w:rsid w:val="00CD7A50"/>
    <w:rsid w:val="00CF0D8A"/>
    <w:rsid w:val="00CF4FD1"/>
    <w:rsid w:val="00D06043"/>
    <w:rsid w:val="00D6589B"/>
    <w:rsid w:val="00DD3E1C"/>
    <w:rsid w:val="00E31F7F"/>
    <w:rsid w:val="00E846F0"/>
    <w:rsid w:val="00ED3383"/>
    <w:rsid w:val="00ED5578"/>
    <w:rsid w:val="00F24A8A"/>
    <w:rsid w:val="00F3369D"/>
    <w:rsid w:val="00F36D00"/>
    <w:rsid w:val="00F45B99"/>
    <w:rsid w:val="00F94D48"/>
    <w:rsid w:val="00FA35AB"/>
    <w:rsid w:val="00F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C4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7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633502-C7ED-4ECB-9276-A471C3929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9</TotalTime>
  <Pages>1</Pages>
  <Words>447</Words>
  <Characters>2513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2955</CharactersWithSpaces>
  <SharedDoc>false</SharedDoc>
  <HyperlinkBase>https://www.cabinet.qld.gov.au/documents/2020/Sep/RIA Review/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5</cp:revision>
  <dcterms:created xsi:type="dcterms:W3CDTF">2022-02-18T01:19:00Z</dcterms:created>
  <dcterms:modified xsi:type="dcterms:W3CDTF">2022-05-06T01:07:00Z</dcterms:modified>
  <cp:category>Integrity,Racing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eDOCS AutoSave">
    <vt:lpwstr/>
  </property>
</Properties>
</file>